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95" w:rsidRDefault="00E2520C" w:rsidP="006C5072">
      <w:r>
        <w:rPr>
          <w:b/>
        </w:rPr>
        <w:t>Kedves Érdeklődő P</w:t>
      </w:r>
      <w:r w:rsidR="00FF677B" w:rsidRPr="000E329A">
        <w:rPr>
          <w:b/>
        </w:rPr>
        <w:t>edagógus!</w:t>
      </w:r>
      <w:r w:rsidR="00FF677B">
        <w:br/>
      </w:r>
      <w:r w:rsidR="00FF677B">
        <w:br/>
      </w:r>
      <w:r w:rsidR="004B0B95">
        <w:t>A szín az első elvont fogalom, amellyel a kisgyermek találkozik: az óvodáskor végére megtanulja megnevezni és beazonosítani az alapszíneket. Ezeket az ismeretek elraktározza, és a színekkel kapcsolatos tudását egészen addig kielégítőnek is érzi, amíg nem akarja a valóságot hitelesen ábrázolni. Megvan a vágy a valószerű ábrázolásra, de a berögződött sémák gátolják a valóság színeinek alaposabb megfigyelését. Fejleszteni kell tehát a színlátás képességét, hogy túlmutasson a sztereotípiákon, el kell sajátíttatni a színelméleti ismereteket, hogy a színek létrehozásának csodáját megélhessék. Ehhez kínálunk egy több eszközzel megvalósítható, gyakorlatközpontú fejlesztőprogramot. (Elmélet-gyakorlat aránya: 20%-80%)</w:t>
      </w:r>
      <w:r w:rsidR="004B0B95">
        <w:t xml:space="preserve"> </w:t>
      </w:r>
    </w:p>
    <w:p w:rsidR="00326228" w:rsidRDefault="00326228" w:rsidP="005C6317">
      <w:r>
        <w:t xml:space="preserve">A program nem igényel előzetes tudást, különleges képességeket, kiemelkedő tehetséget, ezért alkalmas perifériára sodródott, halmozottan hátrányos helyzetű, nehezen kezelhető, tanulási nehézséggel küzdő gyerekek, fiatalok fejlesztésére, önbizalmuk növelésére, illetve önértékelésük javítására. A színekkel való alkotás által az önkifejezés, a fejlődés által az önbizalom növekedése pozitív hatással van a személyiség fejlődésére. Az általunk kidolgozott és oktatott módszer már 12 büntetés-végrehajtási -, és 2 nevelőintézetben bizonyította a fent felsorolt képességek fejlődését és személyiséget érintő pozitív változásokat. Az általános és középiskolás korosztály számára különösen fontos a szabadidő hasznos és tevékeny eltöltése. Életkori sajátosságaikat és a rohanó, </w:t>
      </w:r>
      <w:proofErr w:type="spellStart"/>
      <w:r>
        <w:t>információgazdag</w:t>
      </w:r>
      <w:proofErr w:type="spellEnd"/>
      <w:r>
        <w:t xml:space="preserve"> világ sajátosságait figyelembe véve erre olyan módszerek a legalkalmasabbak, amelyet gyorsan hoznak nagyon látványos eredményt. </w:t>
      </w:r>
      <w:bookmarkStart w:id="0" w:name="_GoBack"/>
      <w:bookmarkEnd w:id="0"/>
    </w:p>
    <w:p w:rsidR="000848B6" w:rsidRDefault="00B157DF" w:rsidP="005C6317">
      <w:r>
        <w:rPr>
          <w:b/>
        </w:rPr>
        <w:t>A tanfolyam 5</w:t>
      </w:r>
      <w:r w:rsidR="009C5362">
        <w:rPr>
          <w:b/>
        </w:rPr>
        <w:t>0 órás,</w:t>
      </w:r>
      <w:r w:rsidR="00FF677B">
        <w:t xml:space="preserve"> </w:t>
      </w:r>
      <w:r w:rsidR="00326228">
        <w:t>- elmélet 10 óra, gyakorlat 40</w:t>
      </w:r>
      <w:r w:rsidR="009C5362">
        <w:t xml:space="preserve"> óra – az írásbeli és gyakorlati vizsgakövetelmények </w:t>
      </w:r>
      <w:r w:rsidR="00045C5A">
        <w:t xml:space="preserve">sikeres </w:t>
      </w:r>
      <w:r w:rsidR="009C5362">
        <w:t xml:space="preserve">teljesítése után </w:t>
      </w:r>
      <w:r w:rsidR="009C5362" w:rsidRPr="009C5362">
        <w:rPr>
          <w:b/>
        </w:rPr>
        <w:t>tanúsítványt ad</w:t>
      </w:r>
      <w:r w:rsidR="009C5362">
        <w:t>.</w:t>
      </w:r>
      <w:r w:rsidR="005C6317">
        <w:br/>
      </w:r>
      <w:r w:rsidR="00FF677B">
        <w:t>Lebonyolítását bármely helyszínen vál</w:t>
      </w:r>
      <w:r w:rsidR="00016956">
        <w:t xml:space="preserve">laljuk: folyamatosan </w:t>
      </w:r>
      <w:r>
        <w:t>5</w:t>
      </w:r>
      <w:r w:rsidR="007C5836">
        <w:t xml:space="preserve"> napos, </w:t>
      </w:r>
      <w:r w:rsidR="00016956">
        <w:t>vagy heti 2</w:t>
      </w:r>
      <w:r w:rsidR="00FF677B">
        <w:t>-</w:t>
      </w:r>
      <w:r>
        <w:t>3</w:t>
      </w:r>
      <w:r w:rsidR="00FF677B">
        <w:t xml:space="preserve"> napos bontásban. </w:t>
      </w:r>
      <w:r w:rsidR="007C5836">
        <w:br/>
      </w:r>
      <w:r w:rsidR="005C6317">
        <w:br/>
      </w:r>
      <w:r w:rsidR="00FF677B" w:rsidRPr="005C6317">
        <w:rPr>
          <w:b/>
        </w:rPr>
        <w:t>A tanfolyam napi időbeosztása:</w:t>
      </w:r>
      <w:r w:rsidR="00FF677B">
        <w:t xml:space="preserve"> 9:00-kb. 17:00, </w:t>
      </w:r>
      <w:r w:rsidR="002D2502">
        <w:t xml:space="preserve">a gyakorlófeladatok között </w:t>
      </w:r>
      <w:r w:rsidR="00FF677B">
        <w:t>10 perces szünetekkel, egy 30 perces ebédszünettel.</w:t>
      </w:r>
      <w:r w:rsidR="005C6317">
        <w:br/>
      </w:r>
      <w:r w:rsidR="00FF677B">
        <w:br/>
      </w:r>
      <w:r w:rsidR="00FF677B" w:rsidRPr="005C6317">
        <w:rPr>
          <w:b/>
        </w:rPr>
        <w:t>A jelentkezés feltétele:</w:t>
      </w:r>
      <w:r w:rsidR="00FF677B">
        <w:t xml:space="preserve"> egyetemi vagy főiskolai pedagógiai végzettség. </w:t>
      </w:r>
      <w:r w:rsidR="007C5836">
        <w:br/>
      </w:r>
      <w:r w:rsidR="005C6317">
        <w:br/>
      </w:r>
      <w:r w:rsidR="00FF677B" w:rsidRPr="005C6317">
        <w:rPr>
          <w:b/>
        </w:rPr>
        <w:t>Célcsoport:</w:t>
      </w:r>
      <w:r w:rsidR="00FF677B">
        <w:t xml:space="preserve"> tanítók, általános és középiskolai tanárok, fejlesztőpedagógusok, gyógypedagógusok, logopédusok, pszichológusok, </w:t>
      </w:r>
      <w:r w:rsidR="005C6317">
        <w:t xml:space="preserve">kollégiumi nevelők, </w:t>
      </w:r>
      <w:r w:rsidR="008B239D">
        <w:t xml:space="preserve">szociálpedagógusok, szabadidő szervezők, </w:t>
      </w:r>
      <w:r w:rsidR="00FF677B">
        <w:t>iskolai bűnmegelőzési tanácsadók.</w:t>
      </w:r>
      <w:r w:rsidR="007C5836">
        <w:br/>
      </w:r>
      <w:r w:rsidR="00FF677B">
        <w:t xml:space="preserve"> </w:t>
      </w:r>
      <w:r w:rsidR="00FF677B">
        <w:br/>
      </w:r>
      <w:r w:rsidR="00FF677B" w:rsidRPr="005C6317">
        <w:rPr>
          <w:b/>
        </w:rPr>
        <w:t>A tanfolyam címe:</w:t>
      </w:r>
      <w:r w:rsidR="00FF677B">
        <w:t xml:space="preserve"> </w:t>
      </w:r>
      <w:r w:rsidRPr="00B157DF">
        <w:rPr>
          <w:b/>
        </w:rPr>
        <w:t xml:space="preserve">SZÍNES </w:t>
      </w:r>
      <w:r w:rsidR="00FF677B" w:rsidRPr="00FF677B">
        <w:rPr>
          <w:b/>
        </w:rPr>
        <w:t>JOBB AGYFÉLTEKÉS VIZUÁLIS KÉPESSÉGFEJLESZTÉS</w:t>
      </w:r>
      <w:r w:rsidR="007C5836">
        <w:rPr>
          <w:b/>
        </w:rPr>
        <w:br/>
      </w:r>
      <w:r w:rsidR="00FF677B">
        <w:t xml:space="preserve">Akkreditált program, száma: </w:t>
      </w:r>
      <w:r w:rsidR="007C5836">
        <w:br/>
      </w:r>
      <w:r w:rsidR="007B2577" w:rsidRPr="005C6317">
        <w:rPr>
          <w:b/>
        </w:rPr>
        <w:t>Tanfolyamvezető:</w:t>
      </w:r>
      <w:r w:rsidR="007B2577">
        <w:t xml:space="preserve"> Tóthné Bartók Erzsébet </w:t>
      </w:r>
      <w:r w:rsidR="006C7E21">
        <w:t xml:space="preserve">szakvizsgázott </w:t>
      </w:r>
      <w:r w:rsidR="007B2577">
        <w:t xml:space="preserve">fejlesztőpedagógus. </w:t>
      </w:r>
      <w:r w:rsidR="007B2577">
        <w:br/>
      </w:r>
      <w:r w:rsidR="00FF677B">
        <w:br/>
      </w:r>
      <w:r w:rsidR="00016956" w:rsidRPr="00016956">
        <w:rPr>
          <w:b/>
        </w:rPr>
        <w:t>A továbbképzés célja</w:t>
      </w:r>
      <w:r w:rsidR="000848B6" w:rsidRPr="000848B6">
        <w:t xml:space="preserve"> </w:t>
      </w:r>
      <w:r w:rsidR="000848B6">
        <w:t>hogy a résztvevő pedagógusok, gyerekekkel foglalkozó szakemberek ismerjék meg a Színes jobb agyféltekés vizuális képességfejlesztés módszerét, amely segíti a tanulási nehézségekkel küzdő, halmozottan hátrányos helyzetű gyerekek sikerélményhez juttatását, pszichés képességeik fejlesztését, felzárkóztatását. Cél annak bemutatása, hogy a színes vizuális technikák alkalmasak az önbizalom növelésére, képesek attitűdváltozást eredményezni, az egyént magasabb moti</w:t>
      </w:r>
      <w:r w:rsidR="000848B6">
        <w:t>vációs szintre juttatni. Cél a korábbi sztereotípiák hátt</w:t>
      </w:r>
      <w:r w:rsidR="000848B6">
        <w:t>é</w:t>
      </w:r>
      <w:r w:rsidR="000848B6">
        <w:t>r</w:t>
      </w:r>
      <w:r w:rsidR="000848B6">
        <w:t>be szorítását követőe</w:t>
      </w:r>
      <w:r w:rsidR="000848B6">
        <w:t xml:space="preserve">n, alaposabb megfigyelés után </w:t>
      </w:r>
      <w:r w:rsidR="000848B6">
        <w:t xml:space="preserve">a valós színek pontos beazonosítása, létrehozása különféle festészeti eszközökkel. Érzések, hangulatok közvetítése, az önkifejezés további lehetőségeinek megismerése, amelyek </w:t>
      </w:r>
      <w:r w:rsidR="000848B6">
        <w:lastRenderedPageBreak/>
        <w:t>képesek a személyiség</w:t>
      </w:r>
      <w:r w:rsidR="000848B6">
        <w:t xml:space="preserve">re pozitív hatást gyakorolni. </w:t>
      </w:r>
      <w:r w:rsidR="000848B6">
        <w:t>A résztvevők ismerjék meg az alapvető rajz-, és festészeti eszközök jellemzőit és sajátítsanak el tudatos eszközhaszn</w:t>
      </w:r>
      <w:r w:rsidR="000848B6">
        <w:t xml:space="preserve">álatot. </w:t>
      </w:r>
      <w:r w:rsidR="000848B6">
        <w:t>Olyan elméleti és gyakorlati ismeretek nyújtása, amelyek elsajátítását követően a résztvevők képesek tudásukat átadni a gyerekek életkori sajátoss</w:t>
      </w:r>
      <w:r w:rsidR="000848B6">
        <w:t xml:space="preserve">ágainak figyelembe vételével. </w:t>
      </w:r>
      <w:r w:rsidR="000848B6">
        <w:t xml:space="preserve">Továbbá kiemelt cél, hogy a résztvevők saját élményként tapasztalják meg az alkotótevékenység kettős hatását: egyrészt képességfejlesztő szerepét, motiváló hatását, másrészt a felszabadult alkotás örömét. </w:t>
      </w:r>
    </w:p>
    <w:p w:rsidR="00FF677B" w:rsidRPr="008B239D" w:rsidRDefault="00762073" w:rsidP="005C6317">
      <w:pPr>
        <w:rPr>
          <w:b/>
        </w:rPr>
      </w:pPr>
      <w:r>
        <w:br/>
      </w:r>
      <w:r w:rsidR="00FF677B" w:rsidRPr="005C6317">
        <w:rPr>
          <w:b/>
        </w:rPr>
        <w:t xml:space="preserve">A tanfolyam </w:t>
      </w:r>
      <w:r w:rsidR="00A442D5">
        <w:rPr>
          <w:b/>
        </w:rPr>
        <w:t>tematikai egységei</w:t>
      </w:r>
      <w:r w:rsidR="00FF677B" w:rsidRPr="005C6317">
        <w:rPr>
          <w:b/>
        </w:rPr>
        <w:t xml:space="preserve">: </w:t>
      </w:r>
      <w:r w:rsidR="00FF677B" w:rsidRPr="005C6317">
        <w:rPr>
          <w:b/>
        </w:rPr>
        <w:br/>
      </w:r>
      <w:r w:rsidR="00FF677B" w:rsidRPr="00FF677B">
        <w:rPr>
          <w:b/>
        </w:rPr>
        <w:t xml:space="preserve">1. </w:t>
      </w:r>
      <w:r w:rsidR="00FD5D2E">
        <w:rPr>
          <w:b/>
        </w:rPr>
        <w:t>Pasztell</w:t>
      </w:r>
      <w:r w:rsidR="004B0B95">
        <w:rPr>
          <w:b/>
        </w:rPr>
        <w:br/>
      </w:r>
      <w:r w:rsidR="004B0B95">
        <w:t>színelmélet I.</w:t>
      </w:r>
      <w:r w:rsidR="00FF677B">
        <w:br/>
      </w:r>
      <w:r w:rsidR="00FF677B" w:rsidRPr="00FF677B">
        <w:rPr>
          <w:b/>
        </w:rPr>
        <w:t>Elméleti alapozó ismeretek:</w:t>
      </w:r>
      <w:r w:rsidR="00FF677B">
        <w:t xml:space="preserve"> </w:t>
      </w:r>
      <w:r w:rsidR="00FF677B">
        <w:br/>
        <w:t xml:space="preserve">- A </w:t>
      </w:r>
      <w:r w:rsidR="004B0B95">
        <w:t>pasztell kialakulása, jellemzői, alkalmazhatósága, témaválasztás, fejlesztési területek</w:t>
      </w:r>
      <w:r w:rsidR="00FD5D2E">
        <w:t xml:space="preserve"> </w:t>
      </w:r>
      <w:r w:rsidR="00FD5D2E">
        <w:br/>
      </w:r>
      <w:r w:rsidR="00FF677B" w:rsidRPr="00FF677B">
        <w:rPr>
          <w:b/>
        </w:rPr>
        <w:t>Saját élményű megtapasztalás</w:t>
      </w:r>
      <w:r w:rsidR="00FF677B">
        <w:t xml:space="preserve"> </w:t>
      </w:r>
      <w:r w:rsidR="00FD5D2E">
        <w:br/>
      </w:r>
      <w:r w:rsidR="00FD5D2E">
        <w:t>- Az elméleth</w:t>
      </w:r>
      <w:r w:rsidR="004B0B95">
        <w:t>ez kapcsolódó gyakorlófeladatok,</w:t>
      </w:r>
      <w:r w:rsidR="00FF677B">
        <w:t xml:space="preserve"> </w:t>
      </w:r>
      <w:r w:rsidR="004B0B95">
        <w:t>p</w:t>
      </w:r>
      <w:r w:rsidR="00FD5D2E">
        <w:t>asztellképek készítése</w:t>
      </w:r>
      <w:r w:rsidR="00FF677B">
        <w:br/>
      </w:r>
    </w:p>
    <w:p w:rsidR="00FF677B" w:rsidRPr="003F5591" w:rsidRDefault="00FF677B" w:rsidP="00FF677B">
      <w:r w:rsidRPr="00FF677B">
        <w:rPr>
          <w:b/>
        </w:rPr>
        <w:t xml:space="preserve">2. </w:t>
      </w:r>
      <w:r w:rsidR="00FD5D2E">
        <w:rPr>
          <w:b/>
        </w:rPr>
        <w:t>Akril</w:t>
      </w:r>
      <w:r w:rsidR="004B0B95">
        <w:rPr>
          <w:b/>
        </w:rPr>
        <w:br/>
      </w:r>
      <w:r w:rsidR="004B0B95" w:rsidRPr="004B0B95">
        <w:t xml:space="preserve">Színelmélet II. </w:t>
      </w:r>
      <w:r w:rsidR="004B0B95">
        <w:t>- Színkeverés</w:t>
      </w:r>
      <w:r w:rsidRPr="004B0B95">
        <w:br/>
      </w:r>
      <w:r w:rsidR="00FD5D2E" w:rsidRPr="00FF677B">
        <w:rPr>
          <w:b/>
        </w:rPr>
        <w:t>Elméleti alapozó ismeretek:</w:t>
      </w:r>
      <w:r w:rsidR="00FD5D2E">
        <w:t xml:space="preserve"> </w:t>
      </w:r>
      <w:r w:rsidR="00FD5D2E">
        <w:br/>
      </w:r>
      <w:r w:rsidR="004B0B95">
        <w:t>- Az akril</w:t>
      </w:r>
      <w:r w:rsidR="004B0B95">
        <w:t xml:space="preserve"> kialakulása, jellemzői, alkalmazhatósága, témaválasztás, fejlesztési területek</w:t>
      </w:r>
      <w:r w:rsidR="00FD5D2E">
        <w:br/>
      </w:r>
      <w:r w:rsidR="00FD5D2E" w:rsidRPr="00FF677B">
        <w:rPr>
          <w:b/>
        </w:rPr>
        <w:t>Saját élményű megtapasztalás</w:t>
      </w:r>
      <w:r w:rsidR="00FD5D2E">
        <w:t xml:space="preserve"> </w:t>
      </w:r>
      <w:r w:rsidR="00FD5D2E">
        <w:br/>
        <w:t>- Az elmélethe</w:t>
      </w:r>
      <w:r w:rsidR="004B0B95">
        <w:t>z kapcsolódó gyakorlófeladatok, a</w:t>
      </w:r>
      <w:r w:rsidR="00FD5D2E">
        <w:t>krilfestmények</w:t>
      </w:r>
      <w:r w:rsidR="00FD5D2E">
        <w:t xml:space="preserve"> készítése</w:t>
      </w:r>
      <w:r w:rsidR="00FD5D2E">
        <w:br/>
      </w:r>
      <w:r w:rsidR="008B239D">
        <w:br/>
      </w:r>
      <w:r w:rsidR="00285054">
        <w:br/>
        <w:t xml:space="preserve">A hatékony ismeretszerzés érdekében előzetesen érdemes elolvasni </w:t>
      </w:r>
      <w:proofErr w:type="spellStart"/>
      <w:r w:rsidR="00285054" w:rsidRPr="00285054">
        <w:rPr>
          <w:b/>
        </w:rPr>
        <w:t>Betty</w:t>
      </w:r>
      <w:proofErr w:type="spellEnd"/>
      <w:r w:rsidR="00285054" w:rsidRPr="00285054">
        <w:rPr>
          <w:b/>
        </w:rPr>
        <w:t xml:space="preserve"> Edwards: Jobb agyféltekés </w:t>
      </w:r>
      <w:r w:rsidR="003F5591">
        <w:rPr>
          <w:b/>
        </w:rPr>
        <w:t>rajzolás című könyvének 2</w:t>
      </w:r>
      <w:r w:rsidR="00285054" w:rsidRPr="00285054">
        <w:rPr>
          <w:b/>
        </w:rPr>
        <w:t>3</w:t>
      </w:r>
      <w:r w:rsidR="003F5591">
        <w:rPr>
          <w:b/>
        </w:rPr>
        <w:t xml:space="preserve">0-245. </w:t>
      </w:r>
      <w:r w:rsidR="00285054" w:rsidRPr="00285054">
        <w:rPr>
          <w:b/>
        </w:rPr>
        <w:t>oldalait</w:t>
      </w:r>
      <w:r w:rsidR="003F5591">
        <w:t>, (Megjelent: 2009</w:t>
      </w:r>
      <w:r w:rsidR="00285054">
        <w:t xml:space="preserve">, Budapest, </w:t>
      </w:r>
      <w:proofErr w:type="spellStart"/>
      <w:r w:rsidR="00285054">
        <w:t>Bioenergetic</w:t>
      </w:r>
      <w:proofErr w:type="spellEnd"/>
      <w:r w:rsidR="00285054">
        <w:t xml:space="preserve"> Kiadó)</w:t>
      </w:r>
      <w:r>
        <w:t xml:space="preserve"> </w:t>
      </w:r>
      <w:r w:rsidR="003F5591">
        <w:t>valamint</w:t>
      </w:r>
      <w:r w:rsidR="003F5591" w:rsidRPr="003F5591">
        <w:rPr>
          <w:b/>
        </w:rPr>
        <w:t xml:space="preserve"> </w:t>
      </w:r>
      <w:proofErr w:type="spellStart"/>
      <w:r w:rsidR="003F5591" w:rsidRPr="00285054">
        <w:rPr>
          <w:b/>
        </w:rPr>
        <w:t>Betty</w:t>
      </w:r>
      <w:proofErr w:type="spellEnd"/>
      <w:r w:rsidR="003F5591" w:rsidRPr="00285054">
        <w:rPr>
          <w:b/>
        </w:rPr>
        <w:t xml:space="preserve"> Edwards: </w:t>
      </w:r>
      <w:r w:rsidR="003F5591">
        <w:rPr>
          <w:b/>
        </w:rPr>
        <w:t>Színes j</w:t>
      </w:r>
      <w:r w:rsidR="003F5591" w:rsidRPr="00285054">
        <w:rPr>
          <w:b/>
        </w:rPr>
        <w:t xml:space="preserve">obb agyféltekés </w:t>
      </w:r>
      <w:r w:rsidR="003F5591">
        <w:rPr>
          <w:b/>
        </w:rPr>
        <w:t>rajzolás című könyvének 2</w:t>
      </w:r>
      <w:r w:rsidR="003F5591">
        <w:rPr>
          <w:b/>
        </w:rPr>
        <w:t>-</w:t>
      </w:r>
      <w:r w:rsidR="003F5591" w:rsidRPr="00285054">
        <w:rPr>
          <w:b/>
        </w:rPr>
        <w:t>3</w:t>
      </w:r>
      <w:r w:rsidR="003F5591">
        <w:rPr>
          <w:b/>
        </w:rPr>
        <w:t>3</w:t>
      </w:r>
      <w:r w:rsidR="003F5591">
        <w:rPr>
          <w:b/>
        </w:rPr>
        <w:t xml:space="preserve">. </w:t>
      </w:r>
      <w:r w:rsidR="003F5591" w:rsidRPr="00285054">
        <w:rPr>
          <w:b/>
        </w:rPr>
        <w:t>oldalait</w:t>
      </w:r>
      <w:r w:rsidR="003F5591">
        <w:t>.</w:t>
      </w:r>
      <w:r w:rsidR="003F5591">
        <w:t xml:space="preserve"> </w:t>
      </w:r>
      <w:r w:rsidR="003F5591">
        <w:t>(Megjelent: 2010</w:t>
      </w:r>
      <w:r w:rsidR="003F5591">
        <w:t xml:space="preserve">, Budapest, </w:t>
      </w:r>
      <w:proofErr w:type="spellStart"/>
      <w:r w:rsidR="003F5591">
        <w:t>Bioenergetic</w:t>
      </w:r>
      <w:proofErr w:type="spellEnd"/>
      <w:r w:rsidR="003F5591">
        <w:t xml:space="preserve"> Kiadó)</w:t>
      </w:r>
    </w:p>
    <w:p w:rsidR="00AF57D5" w:rsidRDefault="00FF677B" w:rsidP="002D2502">
      <w:r w:rsidRPr="005C6317">
        <w:rPr>
          <w:b/>
        </w:rPr>
        <w:t>Alkalmazott módszerek:</w:t>
      </w:r>
      <w:r>
        <w:t xml:space="preserve"> előadás, konzultáció, bemutatás, megfigye</w:t>
      </w:r>
      <w:r w:rsidR="00016956">
        <w:t>lés, saját élményű megtapasztalás</w:t>
      </w:r>
      <w:r>
        <w:t xml:space="preserve">, önálló munka. </w:t>
      </w:r>
      <w:r w:rsidR="00762073">
        <w:br/>
      </w:r>
      <w:r>
        <w:br/>
      </w:r>
      <w:r w:rsidRPr="005C6317">
        <w:rPr>
          <w:b/>
        </w:rPr>
        <w:t xml:space="preserve">A tanfolyam teljesítésének tartalmi követelménye: </w:t>
      </w:r>
      <w:r w:rsidR="00762073">
        <w:br/>
      </w:r>
      <w:r w:rsidR="005333F2">
        <w:t>- A résztvevők ismerjék a Színes jobb agyféltekés vizuális képességfejlesztés módszerben rejlő fejlesztési lehetőségeket.</w:t>
      </w:r>
      <w:r w:rsidR="005333F2">
        <w:br/>
      </w:r>
      <w:r w:rsidR="005333F2">
        <w:t xml:space="preserve">- Legyenek képesek a megismert vizuális technikák alkalmazására, bemutatására, gyakorlati fogások átadására. </w:t>
      </w:r>
      <w:r w:rsidR="005333F2">
        <w:br/>
      </w:r>
      <w:r w:rsidR="005333F2">
        <w:t xml:space="preserve">- Ismerjék fel az alkotások pozitívumait, esetleges hibáit, és a képzésen tanultak alapján adjanak ötleteket a hibák javítására. </w:t>
      </w:r>
      <w:r w:rsidR="005333F2">
        <w:br/>
      </w:r>
      <w:r w:rsidR="005333F2">
        <w:t>- Tudjanak szabadidős tevékenység keretében, - a saját élményként megszerzett elméleti és gyakorlati ismereteiket felhasználva - a Színes jobb agyféltekés vizuális képességfejlesztés módszerének alkalmazásával fejlesztő foglalkozásokat szervezni, lebonyolítani.</w:t>
      </w:r>
      <w:r w:rsidR="005333F2">
        <w:br/>
      </w:r>
      <w:r w:rsidR="001537C0">
        <w:br/>
      </w:r>
      <w:r w:rsidR="001537C0" w:rsidRPr="005C6317">
        <w:rPr>
          <w:b/>
        </w:rPr>
        <w:t>A tanúsítvány kiadásának feltételei:</w:t>
      </w:r>
      <w:r w:rsidR="001537C0">
        <w:br/>
      </w:r>
      <w:r w:rsidR="005C6317">
        <w:t xml:space="preserve">A tanfolyam </w:t>
      </w:r>
      <w:proofErr w:type="spellStart"/>
      <w:r w:rsidR="005C6317" w:rsidRPr="005C6317">
        <w:t>összóraszám</w:t>
      </w:r>
      <w:r w:rsidR="005C6317">
        <w:t>ának</w:t>
      </w:r>
      <w:proofErr w:type="spellEnd"/>
      <w:r w:rsidR="005C6317">
        <w:t xml:space="preserve"> legalá</w:t>
      </w:r>
      <w:r w:rsidR="008B239D">
        <w:t>bb 90 százalékán való részvétel.</w:t>
      </w:r>
      <w:r w:rsidR="005C6317">
        <w:br/>
        <w:t>S</w:t>
      </w:r>
      <w:r w:rsidR="00762073">
        <w:t xml:space="preserve">ikeres </w:t>
      </w:r>
      <w:r>
        <w:t>írásbeli</w:t>
      </w:r>
      <w:r w:rsidR="00762073">
        <w:t xml:space="preserve"> és gyakorlati</w:t>
      </w:r>
      <w:r w:rsidR="005C6317">
        <w:t xml:space="preserve"> vizsga</w:t>
      </w:r>
      <w:r>
        <w:t xml:space="preserve">. </w:t>
      </w:r>
      <w:r w:rsidR="005C6317">
        <w:t>(Vizsgadíj nincs.)</w:t>
      </w:r>
      <w:r w:rsidR="00263E4B">
        <w:br/>
      </w:r>
      <w:r w:rsidR="001537C0">
        <w:lastRenderedPageBreak/>
        <w:br/>
      </w:r>
      <w:r w:rsidR="00263E4B">
        <w:t xml:space="preserve">Komplex feladat elkészítése: </w:t>
      </w:r>
      <w:r w:rsidR="00263E4B">
        <w:br/>
      </w:r>
      <w:r w:rsidR="00263E4B">
        <w:t xml:space="preserve">- Gyakorlati rész: Egy pasztellrajz vagy akrilfestmény elkészítése - szabadon választott téma feldolgozása, digitális formában rögzítve. </w:t>
      </w:r>
      <w:r w:rsidR="00263E4B">
        <w:br/>
      </w:r>
      <w:r w:rsidR="00263E4B">
        <w:t xml:space="preserve">- Elméleti rész: A gyakorlati vizsgafeladathoz kapcsolódó foglalkozásvázlat elkészítése maximum 2 gépelt oldal terjedelemben, amely tartalmazza a célok és a fejlesztési területek meghatározását, a foglalkozáson felhasznált eszközöket, a résztvevők életkorát, röviden a foglalkozás előzményeit, és a ráépíthető 1-2 feladat megjelölését. </w:t>
      </w:r>
      <w:r w:rsidR="001537C0" w:rsidRPr="001537C0">
        <w:t xml:space="preserve"> </w:t>
      </w:r>
      <w:r w:rsidR="00263E4B">
        <w:br/>
        <w:t>Ez</w:t>
      </w:r>
      <w:r w:rsidR="001537C0" w:rsidRPr="001537C0">
        <w:t xml:space="preserve">ek beküldése az </w:t>
      </w:r>
      <w:hyperlink r:id="rId7" w:history="1">
        <w:proofErr w:type="gramStart"/>
        <w:r w:rsidR="007B2577" w:rsidRPr="00055B1B">
          <w:rPr>
            <w:rStyle w:val="Hiperhivatkozs"/>
          </w:rPr>
          <w:t>elmetagito@elmetagito.hu</w:t>
        </w:r>
      </w:hyperlink>
      <w:r w:rsidR="007B2577">
        <w:t xml:space="preserve"> </w:t>
      </w:r>
      <w:r w:rsidR="001537C0" w:rsidRPr="001537C0">
        <w:t xml:space="preserve"> e-mail</w:t>
      </w:r>
      <w:proofErr w:type="gramEnd"/>
      <w:r w:rsidR="001537C0" w:rsidRPr="001537C0">
        <w:t xml:space="preserve"> címre, </w:t>
      </w:r>
      <w:r w:rsidR="008E6C7F">
        <w:t>vagy a JAR Art Kft. címére (</w:t>
      </w:r>
      <w:r w:rsidR="008B629F">
        <w:t xml:space="preserve">1139 Budapest, Forgách u. 19.) </w:t>
      </w:r>
      <w:r w:rsidR="001537C0" w:rsidRPr="001537C0">
        <w:t>a képzés befejezését követő 14 napon belül.</w:t>
      </w:r>
      <w:r w:rsidR="00263E4B">
        <w:t xml:space="preserve"> A feladatokat </w:t>
      </w:r>
      <w:r w:rsidR="008B239D">
        <w:t>megfelelt/nem felelt meg minősítéssel értékeljük.</w:t>
      </w:r>
      <w:r w:rsidR="001537C0">
        <w:br/>
      </w:r>
      <w:r w:rsidR="00762073">
        <w:br/>
      </w:r>
      <w:r w:rsidR="005C6317" w:rsidRPr="005C6317">
        <w:rPr>
          <w:b/>
        </w:rPr>
        <w:t>Alapító</w:t>
      </w:r>
      <w:r w:rsidRPr="005C6317">
        <w:rPr>
          <w:b/>
        </w:rPr>
        <w:t>:</w:t>
      </w:r>
      <w:r>
        <w:t xml:space="preserve"> </w:t>
      </w:r>
      <w:r w:rsidR="00762073">
        <w:t>JAR Art Kft</w:t>
      </w:r>
      <w:r w:rsidR="001537C0">
        <w:t>.</w:t>
      </w:r>
      <w:r w:rsidR="008B239D">
        <w:t>,</w:t>
      </w:r>
      <w:r w:rsidR="001537C0">
        <w:t xml:space="preserve"> 1139 Budapest, Forgách u. 19</w:t>
      </w:r>
      <w:proofErr w:type="gramStart"/>
      <w:r w:rsidR="001537C0">
        <w:t>.,</w:t>
      </w:r>
      <w:proofErr w:type="gramEnd"/>
      <w:r w:rsidR="001537C0">
        <w:t xml:space="preserve"> telefon: </w:t>
      </w:r>
      <w:r w:rsidR="00762073">
        <w:t>06-30-383-3606</w:t>
      </w:r>
      <w:r w:rsidR="00762073">
        <w:br/>
      </w:r>
      <w:r>
        <w:t xml:space="preserve">A tanfolyam létszáma maximált, a jelentkezéseket </w:t>
      </w:r>
      <w:r w:rsidR="008B239D">
        <w:t>befizetés</w:t>
      </w:r>
      <w:r>
        <w:t xml:space="preserve"> sorren</w:t>
      </w:r>
      <w:r w:rsidR="00762073">
        <w:t xml:space="preserve">djében tudjuk elfogadni. </w:t>
      </w:r>
      <w:r w:rsidR="008B239D">
        <w:br/>
      </w:r>
      <w:r w:rsidR="008B239D" w:rsidRPr="008B239D">
        <w:rPr>
          <w:b/>
        </w:rPr>
        <w:t>A képzés díja:</w:t>
      </w:r>
      <w:r w:rsidR="00B157DF">
        <w:t xml:space="preserve"> 7</w:t>
      </w:r>
      <w:r w:rsidR="00762073">
        <w:t>5</w:t>
      </w:r>
      <w:r>
        <w:t xml:space="preserve"> 000 Ft / fő, mely összeg tartalmazza az oktatáshoz szükséges </w:t>
      </w:r>
      <w:r w:rsidR="008E6C7F">
        <w:t xml:space="preserve">eszközöket, </w:t>
      </w:r>
      <w:r w:rsidR="00762073">
        <w:t>anyagokat</w:t>
      </w:r>
      <w:r>
        <w:t xml:space="preserve">. </w:t>
      </w:r>
      <w:r w:rsidR="008B239D">
        <w:br/>
        <w:t xml:space="preserve">A befizetés történhet átutalással vagy készpénzben, </w:t>
      </w:r>
      <w:r w:rsidR="00DB2662">
        <w:t xml:space="preserve">legkésőbb </w:t>
      </w:r>
      <w:r w:rsidR="008B239D">
        <w:t>a kép</w:t>
      </w:r>
      <w:r w:rsidR="008E6C7F">
        <w:t>zés első napja előtti 7</w:t>
      </w:r>
      <w:r w:rsidR="00DB2662">
        <w:t>. napig a visszaigazolásban szereplő számlaszámra. Megrendelt csoportos képzések esetén a fizetési feltételek egyéni megbeszélés tárgyát képezik.</w:t>
      </w:r>
      <w:r w:rsidR="008B239D">
        <w:br/>
      </w:r>
      <w:r>
        <w:t xml:space="preserve">A felmerülő </w:t>
      </w:r>
      <w:r w:rsidR="001537C0">
        <w:t>utazási-, és szállás</w:t>
      </w:r>
      <w:r w:rsidR="006D1855">
        <w:t>költségek a résztvevőket</w:t>
      </w:r>
      <w:r>
        <w:t xml:space="preserve"> terhelik. </w:t>
      </w:r>
      <w:r w:rsidR="002D2502">
        <w:br/>
      </w:r>
      <w:r w:rsidR="000E329A">
        <w:br/>
      </w:r>
      <w:r w:rsidR="000E329A" w:rsidRPr="000E329A">
        <w:rPr>
          <w:b/>
        </w:rPr>
        <w:t>A résztvevőnek kell magával hoznia:</w:t>
      </w:r>
      <w:r w:rsidR="000E329A" w:rsidRPr="000E329A">
        <w:rPr>
          <w:b/>
        </w:rPr>
        <w:br/>
      </w:r>
      <w:r w:rsidR="00B157DF">
        <w:t>Íróeszköz, jegyzetfüzet</w:t>
      </w:r>
      <w:r w:rsidR="004B0B95">
        <w:t>, rajzeszközök: 2B, 6B, 8B ceruza, hegyező, radírok</w:t>
      </w:r>
      <w:r w:rsidR="000E329A">
        <w:t xml:space="preserve">. </w:t>
      </w:r>
    </w:p>
    <w:p w:rsidR="00DB2662" w:rsidRDefault="00DB2662" w:rsidP="002D2502"/>
    <w:p w:rsidR="00DB2662" w:rsidRDefault="00DB2662" w:rsidP="002D2502">
      <w:r>
        <w:t>Köszönjük érdeklődés</w:t>
      </w:r>
      <w:r w:rsidR="00383153">
        <w:t>é</w:t>
      </w:r>
      <w:r>
        <w:t>t.</w:t>
      </w:r>
      <w:r>
        <w:br/>
        <w:t>A programra szeretettel várjuk.</w:t>
      </w:r>
    </w:p>
    <w:p w:rsidR="00DB2662" w:rsidRDefault="00DB2662" w:rsidP="002D2502"/>
    <w:p w:rsidR="00DB2662" w:rsidRDefault="00DB2662" w:rsidP="002D2502">
      <w:r>
        <w:tab/>
      </w:r>
      <w:r>
        <w:tab/>
      </w:r>
    </w:p>
    <w:sectPr w:rsidR="00DB2662" w:rsidSect="00E64FF7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D4" w:rsidRDefault="004228D4" w:rsidP="00E64FF7">
      <w:pPr>
        <w:spacing w:after="0" w:line="240" w:lineRule="auto"/>
      </w:pPr>
      <w:r>
        <w:separator/>
      </w:r>
    </w:p>
  </w:endnote>
  <w:endnote w:type="continuationSeparator" w:id="0">
    <w:p w:rsidR="004228D4" w:rsidRDefault="004228D4" w:rsidP="00E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30617"/>
      <w:docPartObj>
        <w:docPartGallery w:val="Page Numbers (Bottom of Page)"/>
        <w:docPartUnique/>
      </w:docPartObj>
    </w:sdtPr>
    <w:sdtEndPr/>
    <w:sdtContent>
      <w:p w:rsidR="00E64FF7" w:rsidRDefault="00E64FF7" w:rsidP="00E64FF7">
        <w:pPr>
          <w:pStyle w:val="llb"/>
          <w:ind w:left="-90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28">
          <w:rPr>
            <w:noProof/>
          </w:rPr>
          <w:t>3</w:t>
        </w:r>
        <w:r>
          <w:fldChar w:fldCharType="end"/>
        </w:r>
      </w:p>
    </w:sdtContent>
  </w:sdt>
  <w:p w:rsidR="00E64FF7" w:rsidRDefault="00E64F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D4" w:rsidRDefault="004228D4" w:rsidP="00E64FF7">
      <w:pPr>
        <w:spacing w:after="0" w:line="240" w:lineRule="auto"/>
      </w:pPr>
      <w:r>
        <w:separator/>
      </w:r>
    </w:p>
  </w:footnote>
  <w:footnote w:type="continuationSeparator" w:id="0">
    <w:p w:rsidR="004228D4" w:rsidRDefault="004228D4" w:rsidP="00E6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7" w:rsidRDefault="00E64FF7" w:rsidP="00E64FF7">
    <w:pPr>
      <w:pStyle w:val="lfej"/>
      <w:ind w:left="-1417"/>
    </w:pPr>
    <w:r>
      <w:rPr>
        <w:noProof/>
        <w:lang w:eastAsia="hu-HU"/>
      </w:rPr>
      <w:drawing>
        <wp:inline distT="0" distB="0" distL="0" distR="0">
          <wp:extent cx="7530921" cy="1104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666" cy="111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FF7" w:rsidRDefault="00E64F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B"/>
    <w:rsid w:val="00016956"/>
    <w:rsid w:val="00045C5A"/>
    <w:rsid w:val="000848B6"/>
    <w:rsid w:val="000E329A"/>
    <w:rsid w:val="001537C0"/>
    <w:rsid w:val="00263E4B"/>
    <w:rsid w:val="00285054"/>
    <w:rsid w:val="002D2502"/>
    <w:rsid w:val="00326228"/>
    <w:rsid w:val="00383153"/>
    <w:rsid w:val="003E1592"/>
    <w:rsid w:val="003F5591"/>
    <w:rsid w:val="004228D4"/>
    <w:rsid w:val="004B0B95"/>
    <w:rsid w:val="005333F2"/>
    <w:rsid w:val="005C6317"/>
    <w:rsid w:val="00633FC8"/>
    <w:rsid w:val="006C5072"/>
    <w:rsid w:val="006C7E21"/>
    <w:rsid w:val="006D1855"/>
    <w:rsid w:val="00762073"/>
    <w:rsid w:val="007B2577"/>
    <w:rsid w:val="007C5836"/>
    <w:rsid w:val="008310DA"/>
    <w:rsid w:val="008B239D"/>
    <w:rsid w:val="008B629F"/>
    <w:rsid w:val="008E5AE9"/>
    <w:rsid w:val="008E6C7F"/>
    <w:rsid w:val="009B3EE7"/>
    <w:rsid w:val="009C5362"/>
    <w:rsid w:val="00A442D5"/>
    <w:rsid w:val="00AF57D5"/>
    <w:rsid w:val="00B157DF"/>
    <w:rsid w:val="00DA6D74"/>
    <w:rsid w:val="00DB2662"/>
    <w:rsid w:val="00E07A64"/>
    <w:rsid w:val="00E2520C"/>
    <w:rsid w:val="00E64FF7"/>
    <w:rsid w:val="00F97882"/>
    <w:rsid w:val="00FD1ABA"/>
    <w:rsid w:val="00FD5D2E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D34417-76B2-48ED-B442-B28F647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257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FF7"/>
  </w:style>
  <w:style w:type="paragraph" w:styleId="llb">
    <w:name w:val="footer"/>
    <w:basedOn w:val="Norml"/>
    <w:link w:val="llbChar"/>
    <w:uiPriority w:val="99"/>
    <w:unhideWhenUsed/>
    <w:rsid w:val="00E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metagito@elmetagit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96E4-C261-4771-B9BA-57B6CDF9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910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Bartók Erzsébet</dc:creator>
  <cp:keywords/>
  <dc:description/>
  <cp:lastModifiedBy>Bartók Erzsébet</cp:lastModifiedBy>
  <cp:revision>9</cp:revision>
  <dcterms:created xsi:type="dcterms:W3CDTF">2016-12-25T09:13:00Z</dcterms:created>
  <dcterms:modified xsi:type="dcterms:W3CDTF">2016-12-25T10:06:00Z</dcterms:modified>
</cp:coreProperties>
</file>